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3AF324" w14:textId="77777777" w:rsidR="001E2692" w:rsidRPr="00190524" w:rsidRDefault="001E269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1E2692" w:rsidRPr="00190524" w14:paraId="0BD9E3E0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0E8E803A" w14:textId="77777777" w:rsidR="001E2692" w:rsidRPr="00190524" w:rsidRDefault="001E2692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1E2692" w:rsidRPr="00190524" w14:paraId="1DB14083" w14:textId="77777777">
        <w:trPr>
          <w:trHeight w:val="290"/>
        </w:trPr>
        <w:tc>
          <w:tcPr>
            <w:tcW w:w="5167" w:type="dxa"/>
          </w:tcPr>
          <w:p w14:paraId="4107C1B2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9EA1C7" w14:textId="77777777" w:rsidR="001E2692" w:rsidRPr="00190524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190524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Education and Social Studies</w:t>
              </w:r>
            </w:hyperlink>
            <w:r w:rsidRPr="00190524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1E2692" w:rsidRPr="00190524" w14:paraId="56CD5887" w14:textId="77777777">
        <w:trPr>
          <w:trHeight w:val="290"/>
        </w:trPr>
        <w:tc>
          <w:tcPr>
            <w:tcW w:w="5167" w:type="dxa"/>
          </w:tcPr>
          <w:p w14:paraId="3404A6AD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7B0075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Ms_AJESS_148378</w:t>
            </w:r>
          </w:p>
        </w:tc>
      </w:tr>
      <w:tr w:rsidR="001E2692" w:rsidRPr="00190524" w14:paraId="7B7FDCC1" w14:textId="77777777">
        <w:trPr>
          <w:trHeight w:val="650"/>
        </w:trPr>
        <w:tc>
          <w:tcPr>
            <w:tcW w:w="5167" w:type="dxa"/>
          </w:tcPr>
          <w:p w14:paraId="1ECA0C96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518C4A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Data Literacy Skills among Sangguniang Kabataan (SK) Youth Council Leaders: A Case in </w:t>
            </w:r>
            <w:proofErr w:type="spellStart"/>
            <w:r w:rsidRPr="0019052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Balingasag</w:t>
            </w:r>
            <w:proofErr w:type="spellEnd"/>
            <w:r w:rsidRPr="0019052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, Misamis Oriental</w:t>
            </w:r>
          </w:p>
        </w:tc>
      </w:tr>
      <w:tr w:rsidR="001E2692" w:rsidRPr="00190524" w14:paraId="41E2CEAE" w14:textId="77777777">
        <w:trPr>
          <w:trHeight w:val="332"/>
        </w:trPr>
        <w:tc>
          <w:tcPr>
            <w:tcW w:w="5167" w:type="dxa"/>
          </w:tcPr>
          <w:p w14:paraId="7344CB33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3463BB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351FC992" w14:textId="77777777" w:rsidR="001E2692" w:rsidRPr="00190524" w:rsidRDefault="001E269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1F84B025" w14:textId="77777777" w:rsidR="001E2692" w:rsidRPr="00190524" w:rsidRDefault="001E269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bjhw83hy1nme" w:colFirst="0" w:colLast="0"/>
      <w:bookmarkEnd w:id="0"/>
    </w:p>
    <w:p w14:paraId="40664792" w14:textId="77777777" w:rsidR="001E2692" w:rsidRPr="00190524" w:rsidRDefault="001E2692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1E2692" w:rsidRPr="00190524" w14:paraId="5997D0E6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2ED4747F" w14:textId="77777777" w:rsidR="001E2692" w:rsidRPr="00190524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90524">
              <w:rPr>
                <w:rFonts w:ascii="Arial" w:eastAsia="Times New Roman" w:hAnsi="Arial" w:cs="Arial"/>
                <w:highlight w:val="yellow"/>
              </w:rPr>
              <w:t>PART  1:</w:t>
            </w:r>
            <w:r w:rsidRPr="00190524">
              <w:rPr>
                <w:rFonts w:ascii="Arial" w:eastAsia="Times New Roman" w:hAnsi="Arial" w:cs="Arial"/>
              </w:rPr>
              <w:t xml:space="preserve"> Comments</w:t>
            </w:r>
          </w:p>
          <w:p w14:paraId="2785F86A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2692" w:rsidRPr="00190524" w14:paraId="7E9AFD3E" w14:textId="77777777">
        <w:tc>
          <w:tcPr>
            <w:tcW w:w="5351" w:type="dxa"/>
          </w:tcPr>
          <w:p w14:paraId="3035F1F4" w14:textId="77777777" w:rsidR="001E2692" w:rsidRPr="00190524" w:rsidRDefault="001E269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208FF4C9" w14:textId="77777777" w:rsidR="001E2692" w:rsidRPr="00190524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90524">
              <w:rPr>
                <w:rFonts w:ascii="Arial" w:eastAsia="Times New Roman" w:hAnsi="Arial" w:cs="Arial"/>
              </w:rPr>
              <w:t>Reviewer’s comment</w:t>
            </w:r>
          </w:p>
          <w:p w14:paraId="4DAE8003" w14:textId="77777777" w:rsidR="001E2692" w:rsidRPr="0019052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3A71C763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39FAE1B4" w14:textId="77777777" w:rsidR="001E2692" w:rsidRPr="00190524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9052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68B18DD4" w14:textId="77777777" w:rsidR="001E2692" w:rsidRPr="00190524" w:rsidRDefault="001E269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1E2692" w:rsidRPr="00190524" w14:paraId="3DB55945" w14:textId="77777777">
        <w:trPr>
          <w:trHeight w:val="1264"/>
        </w:trPr>
        <w:tc>
          <w:tcPr>
            <w:tcW w:w="5351" w:type="dxa"/>
          </w:tcPr>
          <w:p w14:paraId="1AF21DB3" w14:textId="77777777" w:rsidR="001E2692" w:rsidRPr="0019052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556A1E57" w14:textId="77777777" w:rsidR="001E2692" w:rsidRPr="00190524" w:rsidRDefault="001E269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631ABFED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t>This manuscript talks about something that is becoming more and more important in local government: how well youth leaders can understand, analyse, and use data in a moral way. As emerging governing bodies like the Sangguniang Kabataan (SK) take on greater responsibilities, it is crucial to understand their levels of data literacy for informed decision-making and program effectiveness. The study offers essential foundational data that can inform policy, leadership development, and future research on youth capacity-building. The topic is relevant, timely, and aligned with current global discussions on digital governance and youth empowerment.</w:t>
            </w:r>
          </w:p>
        </w:tc>
        <w:tc>
          <w:tcPr>
            <w:tcW w:w="6442" w:type="dxa"/>
          </w:tcPr>
          <w:p w14:paraId="1441DC83" w14:textId="77777777" w:rsidR="001E2692" w:rsidRPr="00190524" w:rsidRDefault="001E269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1E2692" w:rsidRPr="00190524" w14:paraId="170DF8D1" w14:textId="77777777">
        <w:trPr>
          <w:trHeight w:val="1262"/>
        </w:trPr>
        <w:tc>
          <w:tcPr>
            <w:tcW w:w="5351" w:type="dxa"/>
          </w:tcPr>
          <w:p w14:paraId="712E7113" w14:textId="77777777" w:rsidR="001E2692" w:rsidRPr="0019052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1DB4CAE8" w14:textId="77777777" w:rsidR="001E2692" w:rsidRPr="0019052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3BD8FA6D" w14:textId="77777777" w:rsidR="001E2692" w:rsidRPr="00190524" w:rsidRDefault="001E2692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0E0C00C4" w14:textId="77777777" w:rsidR="001E2692" w:rsidRPr="00190524" w:rsidRDefault="001E269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14:paraId="7D861885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  <w:p w14:paraId="1C67A4CC" w14:textId="77777777" w:rsidR="001E2692" w:rsidRPr="00190524" w:rsidRDefault="00000000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sz w:val="20"/>
                <w:szCs w:val="20"/>
              </w:rPr>
              <w:t>Yes, the title is right. It clearly shows the people, the situation, and the main thing being looked at.</w:t>
            </w:r>
          </w:p>
        </w:tc>
        <w:tc>
          <w:tcPr>
            <w:tcW w:w="6442" w:type="dxa"/>
          </w:tcPr>
          <w:p w14:paraId="4F29F0F6" w14:textId="77777777" w:rsidR="001E2692" w:rsidRPr="00190524" w:rsidRDefault="001E269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1E2692" w:rsidRPr="00190524" w14:paraId="0A9D8CF7" w14:textId="77777777">
        <w:trPr>
          <w:trHeight w:val="1262"/>
        </w:trPr>
        <w:tc>
          <w:tcPr>
            <w:tcW w:w="5351" w:type="dxa"/>
          </w:tcPr>
          <w:p w14:paraId="0E0F2F8A" w14:textId="77777777" w:rsidR="001E2692" w:rsidRPr="00190524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190524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779F6ACA" w14:textId="77777777" w:rsidR="001E2692" w:rsidRPr="00190524" w:rsidRDefault="001E2692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39D0C749" w14:textId="77777777" w:rsidR="001E2692" w:rsidRPr="0019052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sz w:val="20"/>
                <w:szCs w:val="20"/>
              </w:rPr>
              <w:t>The abstract is mostly clear and gives a summary of the purpose, methods, main results, and what they mean. But it could be better with a few changes:</w:t>
            </w:r>
            <w:r w:rsidRPr="00190524">
              <w:rPr>
                <w:rFonts w:ascii="Arial" w:hAnsi="Arial" w:cs="Arial"/>
                <w:sz w:val="20"/>
                <w:szCs w:val="20"/>
              </w:rPr>
              <w:br/>
              <w:t>• You might want to cut down on how many times the dimensions show up on the list (they show up twice).</w:t>
            </w:r>
            <w:r w:rsidRPr="00190524">
              <w:rPr>
                <w:rFonts w:ascii="Arial" w:hAnsi="Arial" w:cs="Arial"/>
                <w:sz w:val="20"/>
                <w:szCs w:val="20"/>
              </w:rPr>
              <w:br/>
              <w:t>• Add a short phrase that gives more information about the method, like how many people took part and how the sampling was done.</w:t>
            </w:r>
            <w:r w:rsidRPr="00190524">
              <w:rPr>
                <w:rFonts w:ascii="Arial" w:hAnsi="Arial" w:cs="Arial"/>
                <w:sz w:val="20"/>
                <w:szCs w:val="20"/>
              </w:rPr>
              <w:br/>
              <w:t>• The part of the abstract that draws conclusions may be shorter.</w:t>
            </w:r>
            <w:r w:rsidRPr="00190524">
              <w:rPr>
                <w:rFonts w:ascii="Arial" w:hAnsi="Arial" w:cs="Arial"/>
                <w:sz w:val="20"/>
                <w:szCs w:val="20"/>
              </w:rPr>
              <w:br/>
              <w:t>The abstract is good, but it could be more concise.</w:t>
            </w:r>
          </w:p>
        </w:tc>
        <w:tc>
          <w:tcPr>
            <w:tcW w:w="6442" w:type="dxa"/>
          </w:tcPr>
          <w:p w14:paraId="197A17C2" w14:textId="77777777" w:rsidR="001E2692" w:rsidRPr="00190524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90524">
              <w:rPr>
                <w:rFonts w:ascii="Arial" w:eastAsia="Times New Roman" w:hAnsi="Arial" w:cs="Arial"/>
                <w:b w:val="0"/>
                <w:bCs w:val="0"/>
              </w:rPr>
              <w:t>Dimensions are already mentioned once in the abstract.</w:t>
            </w:r>
          </w:p>
          <w:p w14:paraId="7BEE37F4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  <w:p w14:paraId="7CE57A9B" w14:textId="77777777" w:rsidR="001E2692" w:rsidRPr="00190524" w:rsidRDefault="00000000">
            <w:pPr>
              <w:pStyle w:val="Heading2"/>
              <w:jc w:val="left"/>
              <w:rPr>
                <w:rFonts w:ascii="Arial" w:hAnsi="Arial" w:cs="Arial"/>
              </w:rPr>
            </w:pPr>
            <w:r w:rsidRPr="00190524">
              <w:rPr>
                <w:rFonts w:ascii="Arial" w:eastAsia="Times New Roman" w:hAnsi="Arial" w:cs="Arial"/>
                <w:b w:val="0"/>
                <w:bCs w:val="0"/>
              </w:rPr>
              <w:t>Sampling technique and sample size is already indicated in the abstract.</w:t>
            </w:r>
          </w:p>
        </w:tc>
      </w:tr>
      <w:tr w:rsidR="001E2692" w:rsidRPr="00190524" w14:paraId="34985EEA" w14:textId="77777777">
        <w:trPr>
          <w:trHeight w:val="704"/>
        </w:trPr>
        <w:tc>
          <w:tcPr>
            <w:tcW w:w="5351" w:type="dxa"/>
          </w:tcPr>
          <w:p w14:paraId="59358E8F" w14:textId="77777777" w:rsidR="001E2692" w:rsidRPr="00190524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190524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76AAF1F1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t>The research is scientifically sound. The method, sampling strategy, and statistical analysis are all good for a descriptive study. The tables are easy to read, and the explanation fits the results. The citations that were brought up in the discussion are up-to-date and useful.</w:t>
            </w: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br/>
              <w:t>Here are some ways to improve science:</w:t>
            </w: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br/>
              <w:t>• Be clear about any problems with the study, like self-report bias or a small geographic area.</w:t>
            </w: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br/>
              <w:t>• Write a short explanation of why you chose the 10 dimensions of data literacy (related to the theoretical model or framework).</w:t>
            </w: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br/>
              <w:t>• Make sure that the way you look at things and the way you explain them are the same (for example, don't make neutral findings sound more important than they are).</w:t>
            </w:r>
          </w:p>
        </w:tc>
        <w:tc>
          <w:tcPr>
            <w:tcW w:w="6442" w:type="dxa"/>
          </w:tcPr>
          <w:p w14:paraId="17109D45" w14:textId="77777777" w:rsidR="001E2692" w:rsidRPr="00190524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90524">
              <w:rPr>
                <w:rFonts w:ascii="Arial" w:eastAsia="Times New Roman" w:hAnsi="Arial" w:cs="Arial"/>
                <w:b w:val="0"/>
                <w:bCs w:val="0"/>
              </w:rPr>
              <w:t>Writing a short explanation was done.</w:t>
            </w:r>
          </w:p>
          <w:p w14:paraId="736E1723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7A86F5" w14:textId="77777777" w:rsidR="001E2692" w:rsidRPr="0019052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sz w:val="20"/>
                <w:szCs w:val="20"/>
              </w:rPr>
              <w:t>Consistency of terms is applied.</w:t>
            </w:r>
          </w:p>
        </w:tc>
      </w:tr>
      <w:tr w:rsidR="001E2692" w:rsidRPr="00190524" w14:paraId="6DD096F8" w14:textId="77777777">
        <w:trPr>
          <w:trHeight w:val="703"/>
        </w:trPr>
        <w:tc>
          <w:tcPr>
            <w:tcW w:w="5351" w:type="dxa"/>
          </w:tcPr>
          <w:p w14:paraId="547DFECA" w14:textId="77777777" w:rsidR="001E2692" w:rsidRPr="0019052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0A465AD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t>The references are good, and a lot of them are from 2020 to 2025, which shows that the literature is up to date. You might want to include a reference from the Philippines about how to teach young people to be leaders or improve their digital governance skills.</w:t>
            </w: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br/>
              <w:t>• A foundational reference for data literacy frameworks (e.g., Carlson &amp; Johnston, 2015).</w:t>
            </w:r>
          </w:p>
        </w:tc>
        <w:tc>
          <w:tcPr>
            <w:tcW w:w="6442" w:type="dxa"/>
          </w:tcPr>
          <w:p w14:paraId="3DDD4C9A" w14:textId="77777777" w:rsidR="001E2692" w:rsidRPr="00190524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90524">
              <w:rPr>
                <w:rFonts w:ascii="Arial" w:eastAsia="Times New Roman" w:hAnsi="Arial" w:cs="Arial"/>
                <w:b w:val="0"/>
                <w:bCs w:val="0"/>
              </w:rPr>
              <w:t xml:space="preserve">A study by Carlson &amp; Johnston, 2015 was used as the basis of the theoretical model or framework. </w:t>
            </w:r>
          </w:p>
        </w:tc>
      </w:tr>
      <w:tr w:rsidR="001E2692" w:rsidRPr="00190524" w14:paraId="0A3A912C" w14:textId="77777777">
        <w:trPr>
          <w:trHeight w:val="386"/>
        </w:trPr>
        <w:tc>
          <w:tcPr>
            <w:tcW w:w="5351" w:type="dxa"/>
          </w:tcPr>
          <w:p w14:paraId="763CAA64" w14:textId="77777777" w:rsidR="001E2692" w:rsidRPr="00190524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190524">
              <w:rPr>
                <w:rFonts w:ascii="Arial" w:eastAsia="Times New Roman" w:hAnsi="Arial" w:cs="Arial"/>
              </w:rPr>
              <w:lastRenderedPageBreak/>
              <w:t>Is the language/English quality of the article suitable for scholarly communications?</w:t>
            </w:r>
          </w:p>
          <w:p w14:paraId="1061B9BD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101F416F" w14:textId="77777777" w:rsidR="001E2692" w:rsidRPr="0019052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sz w:val="20"/>
                <w:szCs w:val="20"/>
              </w:rPr>
              <w:t>The wording is mostly clear and easy to follow. The manuscript could use: • A few small grammar fixes</w:t>
            </w:r>
            <w:r w:rsidRPr="00190524">
              <w:rPr>
                <w:rFonts w:ascii="Arial" w:hAnsi="Arial" w:cs="Arial"/>
                <w:sz w:val="20"/>
                <w:szCs w:val="20"/>
              </w:rPr>
              <w:br/>
              <w:t>• Making paragraphs shorter that are too long • Making the transitions between sections a little smoother</w:t>
            </w:r>
            <w:r w:rsidRPr="00190524">
              <w:rPr>
                <w:rFonts w:ascii="Arial" w:hAnsi="Arial" w:cs="Arial"/>
                <w:sz w:val="20"/>
                <w:szCs w:val="20"/>
              </w:rPr>
              <w:br/>
              <w:t>But with a few simple changes, the English is good enough for academic conversation.</w:t>
            </w:r>
          </w:p>
        </w:tc>
        <w:tc>
          <w:tcPr>
            <w:tcW w:w="6442" w:type="dxa"/>
          </w:tcPr>
          <w:p w14:paraId="1A1DF487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2692" w:rsidRPr="00190524" w14:paraId="3AB9770F" w14:textId="77777777">
        <w:trPr>
          <w:trHeight w:val="1178"/>
        </w:trPr>
        <w:tc>
          <w:tcPr>
            <w:tcW w:w="5351" w:type="dxa"/>
          </w:tcPr>
          <w:p w14:paraId="03E00C52" w14:textId="77777777" w:rsidR="001E2692" w:rsidRPr="00190524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90524">
              <w:rPr>
                <w:rFonts w:ascii="Arial" w:eastAsia="Times New Roman" w:hAnsi="Arial" w:cs="Arial"/>
                <w:u w:val="single"/>
              </w:rPr>
              <w:t>Optional/General</w:t>
            </w:r>
            <w:r w:rsidRPr="00190524">
              <w:rPr>
                <w:rFonts w:ascii="Arial" w:eastAsia="Times New Roman" w:hAnsi="Arial" w:cs="Arial"/>
              </w:rPr>
              <w:t xml:space="preserve"> </w:t>
            </w:r>
            <w:r w:rsidRPr="00190524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45455645" w14:textId="77777777" w:rsidR="001E2692" w:rsidRPr="00190524" w:rsidRDefault="001E269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100B5C8D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t>• The tables are set up correctly, but make sure that the spacing and alignment are the same all the way through.</w:t>
            </w: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br/>
              <w:t>• A short section on "Implications for Policy" could make it more useful for people who work in government.</w:t>
            </w: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br/>
              <w:t>• The conclusion is clear, but it could be stronger if it included a suggestion for national-level SK training programs that look to the future.</w:t>
            </w:r>
            <w:r w:rsidRPr="00190524">
              <w:rPr>
                <w:rFonts w:ascii="Arial" w:hAnsi="Arial" w:cs="Arial"/>
                <w:color w:val="000000"/>
                <w:sz w:val="20"/>
                <w:szCs w:val="20"/>
              </w:rPr>
              <w:br/>
              <w:t>• Check that the way you read the scores in Table 1 is the same as the way you scored them before (they look a little different).</w:t>
            </w:r>
          </w:p>
        </w:tc>
        <w:tc>
          <w:tcPr>
            <w:tcW w:w="6442" w:type="dxa"/>
          </w:tcPr>
          <w:p w14:paraId="1EEA4BA4" w14:textId="77777777" w:rsidR="001E2692" w:rsidRPr="0019052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sz w:val="20"/>
                <w:szCs w:val="20"/>
              </w:rPr>
              <w:t>The Implication Policy is already separated.</w:t>
            </w:r>
          </w:p>
          <w:p w14:paraId="1D6491D2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  <w:p w14:paraId="363AE474" w14:textId="77777777" w:rsidR="001E2692" w:rsidRPr="0019052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sz w:val="20"/>
                <w:szCs w:val="20"/>
              </w:rPr>
              <w:t>Suggestion for National-level SK training programs is written.</w:t>
            </w:r>
          </w:p>
          <w:p w14:paraId="0C5B14B4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  <w:p w14:paraId="1D35F9B6" w14:textId="77777777" w:rsidR="001E2692" w:rsidRPr="0019052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sz w:val="20"/>
                <w:szCs w:val="20"/>
              </w:rPr>
              <w:t>Consistency of terms and explanation is applied.</w:t>
            </w:r>
          </w:p>
        </w:tc>
      </w:tr>
    </w:tbl>
    <w:p w14:paraId="4839ECB7" w14:textId="77777777" w:rsidR="001E2692" w:rsidRPr="00190524" w:rsidRDefault="001E269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13AFC06" w14:textId="77777777" w:rsidR="001E2692" w:rsidRPr="00190524" w:rsidRDefault="001E269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1E2692" w:rsidRPr="00190524" w14:paraId="52B5C5FC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E36052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190524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190524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73F32A97" w14:textId="77777777" w:rsidR="001E2692" w:rsidRPr="00190524" w:rsidRDefault="001E26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1E2692" w:rsidRPr="00190524" w14:paraId="71539D8F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793A60" w14:textId="77777777" w:rsidR="001E2692" w:rsidRPr="00190524" w:rsidRDefault="001E26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C148F2" w14:textId="77777777" w:rsidR="001E2692" w:rsidRPr="00190524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90524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55183E1C" w14:textId="77777777" w:rsidR="001E2692" w:rsidRPr="00190524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19052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9052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1E139BFB" w14:textId="77777777" w:rsidR="001E2692" w:rsidRPr="00190524" w:rsidRDefault="001E269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1E2692" w:rsidRPr="00190524" w14:paraId="3AF14194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D06BB0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9052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69C018C6" w14:textId="77777777" w:rsidR="001E2692" w:rsidRPr="00190524" w:rsidRDefault="001E26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835BF8" w14:textId="77777777" w:rsidR="001E2692" w:rsidRPr="0019052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190524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190524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190524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0F6BEC20" w14:textId="77777777" w:rsidR="001E2692" w:rsidRPr="00190524" w:rsidRDefault="001E26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A4E2F7D" w14:textId="77777777" w:rsidR="001E2692" w:rsidRPr="00190524" w:rsidRDefault="001E26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64809A29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  <w:p w14:paraId="34A7093C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  <w:p w14:paraId="071A23AF" w14:textId="77777777" w:rsidR="001E2692" w:rsidRPr="00190524" w:rsidRDefault="001E2692">
            <w:pPr>
              <w:rPr>
                <w:rFonts w:ascii="Arial" w:hAnsi="Arial" w:cs="Arial"/>
                <w:sz w:val="20"/>
                <w:szCs w:val="20"/>
              </w:rPr>
            </w:pPr>
          </w:p>
          <w:p w14:paraId="10D79EBC" w14:textId="77777777" w:rsidR="001E2692" w:rsidRPr="00190524" w:rsidRDefault="001E26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546D95D8" w14:textId="77777777" w:rsidR="001E2692" w:rsidRPr="00190524" w:rsidRDefault="001E269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1E2692" w:rsidRPr="00190524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BE603C" w14:textId="77777777" w:rsidR="00DE37B2" w:rsidRDefault="00DE37B2">
      <w:r>
        <w:separator/>
      </w:r>
    </w:p>
  </w:endnote>
  <w:endnote w:type="continuationSeparator" w:id="0">
    <w:p w14:paraId="63B38A3D" w14:textId="77777777" w:rsidR="00DE37B2" w:rsidRDefault="00DE37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7C450E26-1D6D-4E4E-A52F-C6DF0AA34542}"/>
    <w:embedBold r:id="rId2" w:fontKey="{7F4790A6-3581-4067-9B61-781028A937D1}"/>
  </w:font>
  <w:font w:name="Arimo">
    <w:charset w:val="00"/>
    <w:family w:val="auto"/>
    <w:pitch w:val="default"/>
    <w:embedBold r:id="rId3" w:fontKey="{DD19A923-C680-4964-A275-1239990ADCB9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BCA731E0-C69B-4E1A-ACF8-1F57E7244440}"/>
    <w:embedBold r:id="rId5" w:fontKey="{9FFDB5C9-930E-4E4F-A47F-0E6D4870D4D9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EA5E1246-8567-4F1B-9EFA-0228398AD46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52B30E3E-8F67-4CEE-B68C-906AB7BBF5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25C814F7-57B0-4E5C-99AB-4EC8CE6292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E4885" w14:textId="77777777" w:rsidR="001E2692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218EDC" w14:textId="77777777" w:rsidR="00DE37B2" w:rsidRDefault="00DE37B2">
      <w:r>
        <w:separator/>
      </w:r>
    </w:p>
  </w:footnote>
  <w:footnote w:type="continuationSeparator" w:id="0">
    <w:p w14:paraId="6AE04905" w14:textId="77777777" w:rsidR="00DE37B2" w:rsidRDefault="00DE37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032870" w14:textId="77777777" w:rsidR="001E2692" w:rsidRDefault="001E2692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72334832" w14:textId="77777777" w:rsidR="001E2692" w:rsidRDefault="0000000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2692"/>
    <w:rsid w:val="00190524"/>
    <w:rsid w:val="001E2692"/>
    <w:rsid w:val="00366E51"/>
    <w:rsid w:val="00DE3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A616BE"/>
  <w15:docId w15:val="{C2FD4C7C-ECD2-4073-AF23-35941C6545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ess.com/index.php/AJES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t/jLfMywTlaEHGYr87T7Gvdg1Q==">CgMxLjAyDmguYmpodzgzaHkxbm1lOAByITFKeXhOdnBMdExtN2ktLWItejRKamxtMi00U3o2VHpHZg==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764</Words>
  <Characters>4358</Characters>
  <Application>Microsoft Office Word</Application>
  <DocSecurity>0</DocSecurity>
  <Lines>36</Lines>
  <Paragraphs>10</Paragraphs>
  <ScaleCrop>false</ScaleCrop>
  <Company/>
  <LinksUpToDate>false</LinksUpToDate>
  <CharactersWithSpaces>5112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2025-11-17T12:03:00Z</dcterms:created>
  <dcterms:modified xsi:type="dcterms:W3CDTF">2025-11-22T13:02:00Z</dcterms:modified>
</cp:coreProperties>
</file>